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1CD" w:rsidRPr="004071CD" w:rsidRDefault="004071CD" w:rsidP="004071CD">
      <w:pPr>
        <w:shd w:val="clear" w:color="auto" w:fill="FFFFFF"/>
        <w:spacing w:after="120" w:line="450" w:lineRule="atLeast"/>
        <w:outlineLvl w:val="0"/>
        <w:rPr>
          <w:rFonts w:ascii="Helvetica" w:eastAsia="Times New Roman" w:hAnsi="Helvetica" w:cs="Helvetica"/>
          <w:color w:val="000000"/>
          <w:kern w:val="36"/>
          <w:sz w:val="36"/>
          <w:szCs w:val="36"/>
        </w:rPr>
      </w:pPr>
      <w:r w:rsidRPr="004071CD">
        <w:rPr>
          <w:rFonts w:ascii="Helvetica" w:eastAsia="Times New Roman" w:hAnsi="Helvetica" w:cs="Helvetica"/>
          <w:color w:val="000000"/>
          <w:kern w:val="36"/>
          <w:sz w:val="36"/>
          <w:szCs w:val="36"/>
        </w:rPr>
        <w:t>Reactive Nitrogen: The Next Big Pollution Problem</w:t>
      </w:r>
    </w:p>
    <w:p w:rsidR="00C22199" w:rsidRPr="00C22199" w:rsidRDefault="004071CD" w:rsidP="00C22199">
      <w:pPr>
        <w:shd w:val="clear" w:color="auto" w:fill="FFFFFF"/>
        <w:spacing w:after="0" w:line="240" w:lineRule="auto"/>
        <w:ind w:right="300"/>
        <w:rPr>
          <w:rFonts w:ascii="Arial" w:eastAsia="Times New Roman" w:hAnsi="Arial" w:cs="Arial"/>
          <w:caps/>
          <w:color w:val="333333"/>
          <w:sz w:val="18"/>
          <w:szCs w:val="18"/>
        </w:rPr>
      </w:pPr>
      <w:r w:rsidRPr="004071CD">
        <w:rPr>
          <w:rFonts w:ascii="Arial" w:eastAsia="Times New Roman" w:hAnsi="Arial" w:cs="Arial"/>
          <w:caps/>
          <w:color w:val="333333"/>
          <w:sz w:val="18"/>
          <w:szCs w:val="18"/>
        </w:rPr>
        <w:t>BY </w:t>
      </w:r>
      <w:hyperlink r:id="rId5" w:history="1">
        <w:r w:rsidRPr="004071CD">
          <w:rPr>
            <w:rFonts w:ascii="Arial" w:eastAsia="Times New Roman" w:hAnsi="Arial" w:cs="Arial"/>
            <w:caps/>
            <w:color w:val="333333"/>
            <w:sz w:val="18"/>
            <w:szCs w:val="18"/>
          </w:rPr>
          <w:t>BRANDON KEIM</w:t>
        </w:r>
      </w:hyperlink>
      <w:r w:rsidR="00C22199">
        <w:rPr>
          <w:rFonts w:ascii="Arial" w:eastAsia="Times New Roman" w:hAnsi="Arial" w:cs="Arial"/>
          <w:caps/>
          <w:color w:val="333333"/>
          <w:sz w:val="18"/>
          <w:szCs w:val="18"/>
        </w:rPr>
        <w:t xml:space="preserve"> on </w:t>
      </w:r>
      <w:r w:rsidR="00C22199" w:rsidRPr="00C22199">
        <w:rPr>
          <w:rFonts w:ascii="Arial" w:eastAsia="Times New Roman" w:hAnsi="Arial" w:cs="Arial"/>
          <w:caps/>
          <w:color w:val="333333"/>
          <w:sz w:val="18"/>
          <w:szCs w:val="18"/>
        </w:rPr>
        <w:t>05.15.08</w:t>
      </w:r>
    </w:p>
    <w:p w:rsidR="004071CD" w:rsidRPr="004071CD" w:rsidRDefault="004071CD" w:rsidP="004071CD">
      <w:pPr>
        <w:shd w:val="clear" w:color="auto" w:fill="FFFFFF"/>
        <w:spacing w:line="240" w:lineRule="auto"/>
        <w:ind w:right="300"/>
        <w:textAlignment w:val="top"/>
        <w:rPr>
          <w:rFonts w:ascii="Arial" w:eastAsia="Times New Roman" w:hAnsi="Arial" w:cs="Arial"/>
          <w:caps/>
          <w:color w:val="333333"/>
          <w:sz w:val="18"/>
          <w:szCs w:val="18"/>
        </w:rPr>
      </w:pPr>
    </w:p>
    <w:p w:rsidR="004071CD" w:rsidRPr="004071CD" w:rsidRDefault="004071CD" w:rsidP="004071CD">
      <w:pPr>
        <w:shd w:val="clear" w:color="auto" w:fill="FFFFFF"/>
        <w:spacing w:after="0" w:line="300" w:lineRule="atLeast"/>
        <w:jc w:val="center"/>
        <w:rPr>
          <w:rFonts w:ascii="Arial" w:eastAsia="Times New Roman" w:hAnsi="Arial" w:cs="Arial"/>
          <w:color w:val="333333"/>
          <w:sz w:val="21"/>
          <w:szCs w:val="21"/>
        </w:rPr>
      </w:pPr>
      <w:r>
        <w:rPr>
          <w:rFonts w:ascii="Arial" w:eastAsia="Times New Roman" w:hAnsi="Arial" w:cs="Arial"/>
          <w:noProof/>
          <w:color w:val="007CA5"/>
          <w:sz w:val="21"/>
          <w:szCs w:val="21"/>
        </w:rPr>
        <w:drawing>
          <wp:inline distT="0" distB="0" distL="0" distR="0" wp14:anchorId="4765F800" wp14:editId="2DE7E3FB">
            <wp:extent cx="4926842" cy="2187219"/>
            <wp:effectExtent l="0" t="0" r="7620" b="3810"/>
            <wp:docPr id="2" name="Picture 2" descr="Nitrogendepositi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trogendepositi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667" cy="2192468"/>
                    </a:xfrm>
                    <a:prstGeom prst="rect">
                      <a:avLst/>
                    </a:prstGeom>
                    <a:noFill/>
                    <a:ln>
                      <a:noFill/>
                    </a:ln>
                  </pic:spPr>
                </pic:pic>
              </a:graphicData>
            </a:graphic>
          </wp:inline>
        </w:drawing>
      </w:r>
    </w:p>
    <w:p w:rsidR="004071CD" w:rsidRPr="004071CD" w:rsidRDefault="0060471C" w:rsidP="004071CD">
      <w:pPr>
        <w:shd w:val="clear" w:color="auto" w:fill="FFFFFF"/>
        <w:spacing w:before="300" w:after="300" w:line="300" w:lineRule="atLeast"/>
        <w:rPr>
          <w:rFonts w:ascii="Arial" w:eastAsia="Times New Roman" w:hAnsi="Arial" w:cs="Arial"/>
          <w:color w:val="333333"/>
          <w:sz w:val="21"/>
          <w:szCs w:val="21"/>
        </w:rPr>
      </w:pPr>
      <w:r>
        <w:rPr>
          <w:rFonts w:ascii="Arial" w:eastAsia="Times New Roman" w:hAnsi="Arial" w:cs="Arial"/>
          <w:noProof/>
          <w:color w:val="007CA5"/>
          <w:sz w:val="21"/>
          <w:szCs w:val="21"/>
        </w:rPr>
        <w:drawing>
          <wp:anchor distT="0" distB="0" distL="114300" distR="114300" simplePos="0" relativeHeight="251658752" behindDoc="0" locked="0" layoutInCell="1" allowOverlap="1" wp14:anchorId="31925622" wp14:editId="55FF136B">
            <wp:simplePos x="0" y="0"/>
            <wp:positionH relativeFrom="margin">
              <wp:posOffset>3938588</wp:posOffset>
            </wp:positionH>
            <wp:positionV relativeFrom="margin">
              <wp:posOffset>3623945</wp:posOffset>
            </wp:positionV>
            <wp:extent cx="3048000" cy="5638800"/>
            <wp:effectExtent l="0" t="0" r="0" b="0"/>
            <wp:wrapSquare wrapText="bothSides"/>
            <wp:docPr id="1" name="Picture 1" descr="Oceannitrogendepositi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ceannitrogendepositi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56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1CD" w:rsidRPr="004071CD">
        <w:rPr>
          <w:rFonts w:ascii="Arial" w:eastAsia="Times New Roman" w:hAnsi="Arial" w:cs="Arial"/>
          <w:color w:val="333333"/>
          <w:sz w:val="21"/>
          <w:szCs w:val="21"/>
        </w:rPr>
        <w:t>Without nitrogen to fertilize crops, the world couldn’t feed itself. But if humanity doesn’t cut back on the nitrogen it pumps into the environment, we could choke the oceans and ourselves.</w:t>
      </w: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That’s the troubling takeaway of two articles published today in </w:t>
      </w:r>
      <w:r w:rsidRPr="004071CD">
        <w:rPr>
          <w:rFonts w:ascii="Arial" w:eastAsia="Times New Roman" w:hAnsi="Arial" w:cs="Arial"/>
          <w:i/>
          <w:iCs/>
          <w:color w:val="333333"/>
          <w:sz w:val="21"/>
          <w:szCs w:val="21"/>
        </w:rPr>
        <w:t>Science </w:t>
      </w:r>
      <w:r w:rsidRPr="004071CD">
        <w:rPr>
          <w:rFonts w:ascii="Arial" w:eastAsia="Times New Roman" w:hAnsi="Arial" w:cs="Arial"/>
          <w:color w:val="333333"/>
          <w:sz w:val="21"/>
          <w:szCs w:val="21"/>
        </w:rPr>
        <w:t>by researchers from the</w:t>
      </w:r>
      <w:r w:rsidR="00C22199">
        <w:rPr>
          <w:rFonts w:ascii="Arial" w:eastAsia="Times New Roman" w:hAnsi="Arial" w:cs="Arial"/>
          <w:color w:val="333333"/>
          <w:sz w:val="21"/>
          <w:szCs w:val="21"/>
        </w:rPr>
        <w:t xml:space="preserve"> </w:t>
      </w:r>
      <w:hyperlink r:id="rId10" w:history="1">
        <w:r w:rsidRPr="004071CD">
          <w:rPr>
            <w:rFonts w:ascii="Arial" w:eastAsia="Times New Roman" w:hAnsi="Arial" w:cs="Arial"/>
            <w:color w:val="007CA5"/>
            <w:sz w:val="21"/>
            <w:szCs w:val="21"/>
          </w:rPr>
          <w:t>International Nitrogen Initiative</w:t>
        </w:r>
      </w:hyperlink>
      <w:r w:rsidRPr="004071CD">
        <w:rPr>
          <w:rFonts w:ascii="Arial" w:eastAsia="Times New Roman" w:hAnsi="Arial" w:cs="Arial"/>
          <w:color w:val="333333"/>
          <w:sz w:val="21"/>
          <w:szCs w:val="21"/>
        </w:rPr>
        <w:t>. The first, a review of earlier nitrogen pollution studies, charts the incredible growth of nitrogen in the environment. The second quantifies nitrogen added by human activity to the oceans.</w:t>
      </w:r>
    </w:p>
    <w:p w:rsidR="00C22199" w:rsidRDefault="00C22199"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natural nitrogen cycle has been very heavily influenced by human activity over the last century perhaps even more so than the carbon cycle," said University of East Anglia biogeochemist </w:t>
      </w:r>
      <w:hyperlink r:id="rId11" w:history="1">
        <w:r w:rsidRPr="004071CD">
          <w:rPr>
            <w:rFonts w:ascii="Arial" w:eastAsia="Times New Roman" w:hAnsi="Arial" w:cs="Arial"/>
            <w:color w:val="007CA5"/>
            <w:sz w:val="21"/>
            <w:szCs w:val="21"/>
          </w:rPr>
          <w:t xml:space="preserve">Peter </w:t>
        </w:r>
        <w:proofErr w:type="spellStart"/>
        <w:r w:rsidRPr="004071CD">
          <w:rPr>
            <w:rFonts w:ascii="Arial" w:eastAsia="Times New Roman" w:hAnsi="Arial" w:cs="Arial"/>
            <w:color w:val="007CA5"/>
            <w:sz w:val="21"/>
            <w:szCs w:val="21"/>
          </w:rPr>
          <w:t>Liss</w:t>
        </w:r>
        <w:proofErr w:type="spellEnd"/>
      </w:hyperlink>
      <w:r w:rsidRPr="004071CD">
        <w:rPr>
          <w:rFonts w:ascii="Arial" w:eastAsia="Times New Roman" w:hAnsi="Arial" w:cs="Arial"/>
          <w:color w:val="333333"/>
          <w:sz w:val="21"/>
          <w:szCs w:val="21"/>
        </w:rPr>
        <w:t>, a co-author on the second paper.</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problem isn’t strictly nitrogen, which comprises more than three-quarters of the air we breathe, but so-called reactive nitrogen. These are analogous to better-known free oxygen radicals: an altered electron configuration makes them especially unstable, and more likely to wreak environmental havoc.</w:t>
      </w:r>
    </w:p>
    <w:p w:rsidR="00C22199"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br/>
        <w:t>In 1860, humanity produced 15 metri</w:t>
      </w:r>
      <w:r w:rsidR="0060471C">
        <w:rPr>
          <w:rFonts w:ascii="Arial" w:eastAsia="Times New Roman" w:hAnsi="Arial" w:cs="Arial"/>
          <w:color w:val="333333"/>
          <w:sz w:val="21"/>
          <w:szCs w:val="21"/>
        </w:rPr>
        <w:t xml:space="preserve">c tons of reactive nitrogen. By </w:t>
      </w:r>
      <w:r w:rsidRPr="004071CD">
        <w:rPr>
          <w:rFonts w:ascii="Arial" w:eastAsia="Times New Roman" w:hAnsi="Arial" w:cs="Arial"/>
          <w:color w:val="333333"/>
          <w:sz w:val="21"/>
          <w:szCs w:val="21"/>
        </w:rPr>
        <w:t>1995, that number stood at 156 tons, and swelled to 185 tons by 2005.</w:t>
      </w:r>
      <w:r w:rsidRPr="004071CD">
        <w:rPr>
          <w:rFonts w:ascii="Arial" w:eastAsia="Times New Roman" w:hAnsi="Arial" w:cs="Arial"/>
          <w:color w:val="333333"/>
          <w:sz w:val="21"/>
          <w:szCs w:val="21"/>
        </w:rPr>
        <w:br/>
      </w: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lastRenderedPageBreak/>
        <w:t>Those numbers are small in comparis</w:t>
      </w:r>
      <w:r w:rsidR="00C22199">
        <w:rPr>
          <w:rFonts w:ascii="Arial" w:eastAsia="Times New Roman" w:hAnsi="Arial" w:cs="Arial"/>
          <w:color w:val="333333"/>
          <w:sz w:val="21"/>
          <w:szCs w:val="21"/>
        </w:rPr>
        <w:t>on to global CO</w:t>
      </w:r>
      <w:r w:rsidR="00C22199" w:rsidRPr="0060471C">
        <w:rPr>
          <w:rFonts w:ascii="Arial" w:eastAsia="Times New Roman" w:hAnsi="Arial" w:cs="Arial"/>
          <w:color w:val="333333"/>
          <w:sz w:val="21"/>
          <w:szCs w:val="21"/>
          <w:vertAlign w:val="subscript"/>
        </w:rPr>
        <w:t>2</w:t>
      </w:r>
      <w:r w:rsidR="00C22199">
        <w:rPr>
          <w:rFonts w:ascii="Arial" w:eastAsia="Times New Roman" w:hAnsi="Arial" w:cs="Arial"/>
          <w:color w:val="333333"/>
          <w:sz w:val="21"/>
          <w:szCs w:val="21"/>
        </w:rPr>
        <w:t xml:space="preserve"> emissions — 27</w:t>
      </w:r>
      <w:r w:rsidR="0060471C">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billion tons annually — but the impa</w:t>
      </w:r>
      <w:r w:rsidR="00C22199">
        <w:rPr>
          <w:rFonts w:ascii="Arial" w:eastAsia="Times New Roman" w:hAnsi="Arial" w:cs="Arial"/>
          <w:color w:val="333333"/>
          <w:sz w:val="21"/>
          <w:szCs w:val="21"/>
        </w:rPr>
        <w:t>cts are magnified by what James</w:t>
      </w:r>
      <w:r w:rsidR="00840819">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Galloway, a University of Virginia biogeochemist and co-author of the review, calls the nitrogen cascade.</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"My car emitted nitric oxide into the atmosphere this morning. Over time, that moves through the atmosphere, into the soil, into the water, into the coastal systems and back into the atmosphere," he said. "It can contribute to all those impacts."</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Some of it comes from industry, but mo</w:t>
      </w:r>
      <w:r w:rsidR="00C22199">
        <w:rPr>
          <w:rFonts w:ascii="Arial" w:eastAsia="Times New Roman" w:hAnsi="Arial" w:cs="Arial"/>
          <w:color w:val="333333"/>
          <w:sz w:val="21"/>
          <w:szCs w:val="21"/>
        </w:rPr>
        <w:t xml:space="preserve">stly from crop fertilizers. The </w:t>
      </w:r>
      <w:hyperlink r:id="rId12" w:history="1">
        <w:r w:rsidRPr="004071CD">
          <w:rPr>
            <w:rFonts w:ascii="Arial" w:eastAsia="Times New Roman" w:hAnsi="Arial" w:cs="Arial"/>
            <w:color w:val="007CA5"/>
            <w:sz w:val="21"/>
            <w:szCs w:val="21"/>
          </w:rPr>
          <w:t>Haber-Bosch process</w:t>
        </w:r>
      </w:hyperlink>
      <w:r w:rsidRPr="004071CD">
        <w:rPr>
          <w:rFonts w:ascii="Arial" w:eastAsia="Times New Roman" w:hAnsi="Arial" w:cs="Arial"/>
          <w:color w:val="333333"/>
          <w:sz w:val="21"/>
          <w:szCs w:val="21"/>
        </w:rPr>
        <w:t>, in which nitrogen, hydrogen and iron sulfate are mixed to make nitrogen fertilizer, is a mainstay of modern agriculture.</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first and arguably most important impact of reactive nitrogen is that we’re feeding the world’s people. We have to do this to create enough food to feed us," said Galloway.</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But downsides are piling up. Reactive nitrogen increases atmospheric ozone levels, causing respiratory di</w:t>
      </w:r>
      <w:r w:rsidR="00C22199">
        <w:rPr>
          <w:rFonts w:ascii="Arial" w:eastAsia="Times New Roman" w:hAnsi="Arial" w:cs="Arial"/>
          <w:color w:val="333333"/>
          <w:sz w:val="21"/>
          <w:szCs w:val="21"/>
        </w:rPr>
        <w:t>seases and hurting crop yields;</w:t>
      </w:r>
      <w:r w:rsidR="00840819">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produces acid rain; and spurs blooms of oxygen-gobbling oceanic algae, which can hurt fisheries. Nitrogen pollution could eventually render entire stretches of ocean dead, as is now the case in the Gulf of</w:t>
      </w:r>
      <w:r w:rsidRPr="004071CD">
        <w:rPr>
          <w:rFonts w:ascii="Arial" w:eastAsia="Times New Roman" w:hAnsi="Arial" w:cs="Arial"/>
          <w:color w:val="333333"/>
          <w:sz w:val="21"/>
          <w:szCs w:val="21"/>
        </w:rPr>
        <w:br/>
        <w:t>Mexico, where fertilizer runoff has created a </w:t>
      </w:r>
      <w:hyperlink r:id="rId13" w:history="1">
        <w:r w:rsidRPr="004071CD">
          <w:rPr>
            <w:rFonts w:ascii="Arial" w:eastAsia="Times New Roman" w:hAnsi="Arial" w:cs="Arial"/>
            <w:color w:val="007CA5"/>
            <w:sz w:val="21"/>
            <w:szCs w:val="21"/>
          </w:rPr>
          <w:t>5,800 square mile dead zone</w:t>
        </w:r>
      </w:hyperlink>
      <w:r w:rsidR="008F736F">
        <w:rPr>
          <w:rFonts w:ascii="Arial" w:eastAsia="Times New Roman" w:hAnsi="Arial" w:cs="Arial"/>
          <w:color w:val="333333"/>
          <w:sz w:val="21"/>
          <w:szCs w:val="21"/>
        </w:rPr>
        <w:t>*</w:t>
      </w:r>
      <w:r w:rsidRPr="004071CD">
        <w:rPr>
          <w:rFonts w:ascii="Arial" w:eastAsia="Times New Roman" w:hAnsi="Arial" w:cs="Arial"/>
          <w:color w:val="333333"/>
          <w:sz w:val="21"/>
          <w:szCs w:val="21"/>
        </w:rPr>
        <w:t>. To top it off, oceanic nitrogen is converted to nitrous oxide, a greenhouse gas.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Galloway says that by increasing fuel efficiency, developing-world sewage treatment and the ability of crops and farm animals to absorb nitrogen, reactive nitrogen pollution could be cut by 53 tons per year, or about 28 percent of current totals.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I asked him if this was really progress: Even a drop of one-fourth still leaves global nitrogen pollution at levels nearly ten times greater than those of a century ago.</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But Galloway is optimistic. Though scientists have warned for decades that reactive nitrogen could be a problem, policymakers and industry insiders have only recently paid attention. The recommended steps are only the beginning.</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"Those are just the things we know we can do today," he said. "I see how far we’ve come in the last ten years, the interactions going on now in individual countries and regions. Using science to help structure policy, we can make great progress."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Critically, said Galloway, the agriculture industry takes the problem seriously.</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"Is it us against them, public versus industry? The International</w:t>
      </w:r>
      <w:r w:rsidRPr="004071CD">
        <w:rPr>
          <w:rFonts w:ascii="Arial" w:eastAsia="Times New Roman" w:hAnsi="Arial" w:cs="Arial"/>
          <w:color w:val="333333"/>
          <w:sz w:val="21"/>
          <w:szCs w:val="21"/>
        </w:rPr>
        <w:br/>
        <w:t>Nitrogen Initiative has done a lot of work with the fertilizer industry, and they embrace these goals. That’s in part what fuels my optimism."</w:t>
      </w:r>
    </w:p>
    <w:p w:rsidR="00C224A3" w:rsidRDefault="00C224A3">
      <w:bookmarkStart w:id="0" w:name="_GoBack"/>
      <w:bookmarkEnd w:id="0"/>
    </w:p>
    <w:p w:rsidR="008F736F" w:rsidRDefault="008F736F"/>
    <w:p w:rsidR="008F736F" w:rsidRDefault="008F736F"/>
    <w:p w:rsidR="008F736F" w:rsidRPr="00C814F7" w:rsidRDefault="008F736F">
      <w:pPr>
        <w:rPr>
          <w:i/>
        </w:rPr>
      </w:pPr>
      <w:r w:rsidRPr="008F736F">
        <w:rPr>
          <w:i/>
        </w:rPr>
        <w:t xml:space="preserve">*Dead zones are </w:t>
      </w:r>
      <w:r w:rsidRPr="008F736F">
        <w:rPr>
          <w:rFonts w:ascii="Arial" w:hAnsi="Arial" w:cs="Arial"/>
          <w:i/>
          <w:sz w:val="20"/>
          <w:szCs w:val="20"/>
          <w:shd w:val="clear" w:color="auto" w:fill="FFFFFF"/>
        </w:rPr>
        <w:t>hypoxic</w:t>
      </w:r>
      <w:r w:rsidRPr="008F736F">
        <w:rPr>
          <w:rStyle w:val="apple-converted-space"/>
          <w:rFonts w:ascii="Arial" w:hAnsi="Arial" w:cs="Arial"/>
          <w:i/>
          <w:color w:val="000000"/>
          <w:sz w:val="20"/>
          <w:szCs w:val="20"/>
          <w:shd w:val="clear" w:color="auto" w:fill="FFFFFF"/>
        </w:rPr>
        <w:t> </w:t>
      </w:r>
      <w:r w:rsidRPr="008F736F">
        <w:rPr>
          <w:rFonts w:ascii="Arial" w:hAnsi="Arial" w:cs="Arial"/>
          <w:i/>
          <w:color w:val="000000"/>
          <w:sz w:val="20"/>
          <w:szCs w:val="20"/>
          <w:shd w:val="clear" w:color="auto" w:fill="FFFFFF"/>
        </w:rPr>
        <w:t>(low-</w:t>
      </w:r>
      <w:r w:rsidRPr="008F736F">
        <w:rPr>
          <w:rFonts w:ascii="Arial" w:hAnsi="Arial" w:cs="Arial"/>
          <w:i/>
          <w:sz w:val="20"/>
          <w:szCs w:val="20"/>
          <w:shd w:val="clear" w:color="auto" w:fill="FFFFFF"/>
        </w:rPr>
        <w:t>oxygen</w:t>
      </w:r>
      <w:r w:rsidRPr="008F736F">
        <w:rPr>
          <w:rFonts w:ascii="Arial" w:hAnsi="Arial" w:cs="Arial"/>
          <w:i/>
          <w:color w:val="000000"/>
          <w:sz w:val="20"/>
          <w:szCs w:val="20"/>
          <w:shd w:val="clear" w:color="auto" w:fill="FFFFFF"/>
        </w:rPr>
        <w:t>) areas in the world's</w:t>
      </w:r>
      <w:r w:rsidRPr="008F736F">
        <w:rPr>
          <w:rStyle w:val="apple-converted-space"/>
          <w:rFonts w:ascii="Arial" w:hAnsi="Arial" w:cs="Arial"/>
          <w:i/>
          <w:color w:val="000000"/>
          <w:sz w:val="20"/>
          <w:szCs w:val="20"/>
          <w:shd w:val="clear" w:color="auto" w:fill="FFFFFF"/>
        </w:rPr>
        <w:t> </w:t>
      </w:r>
      <w:r w:rsidRPr="008F736F">
        <w:rPr>
          <w:rFonts w:ascii="Arial" w:hAnsi="Arial" w:cs="Arial"/>
          <w:i/>
          <w:sz w:val="20"/>
          <w:szCs w:val="20"/>
          <w:shd w:val="clear" w:color="auto" w:fill="FFFFFF"/>
        </w:rPr>
        <w:t>oceans</w:t>
      </w:r>
      <w:r w:rsidRPr="008F736F">
        <w:rPr>
          <w:rStyle w:val="apple-converted-space"/>
          <w:rFonts w:ascii="Arial" w:hAnsi="Arial" w:cs="Arial"/>
          <w:i/>
          <w:color w:val="000000"/>
          <w:sz w:val="20"/>
          <w:szCs w:val="20"/>
          <w:shd w:val="clear" w:color="auto" w:fill="FFFFFF"/>
        </w:rPr>
        <w:t> </w:t>
      </w:r>
      <w:r w:rsidRPr="008F736F">
        <w:rPr>
          <w:rFonts w:ascii="Arial" w:hAnsi="Arial" w:cs="Arial"/>
          <w:i/>
          <w:color w:val="000000"/>
          <w:sz w:val="20"/>
          <w:szCs w:val="20"/>
          <w:shd w:val="clear" w:color="auto" w:fill="FFFFFF"/>
        </w:rPr>
        <w:t>and</w:t>
      </w:r>
      <w:r w:rsidRPr="008F736F">
        <w:rPr>
          <w:rStyle w:val="apple-converted-space"/>
          <w:rFonts w:ascii="Arial" w:hAnsi="Arial" w:cs="Arial"/>
          <w:i/>
          <w:color w:val="000000"/>
          <w:sz w:val="20"/>
          <w:szCs w:val="20"/>
          <w:shd w:val="clear" w:color="auto" w:fill="FFFFFF"/>
        </w:rPr>
        <w:t> </w:t>
      </w:r>
      <w:r w:rsidRPr="008F736F">
        <w:rPr>
          <w:rFonts w:ascii="Arial" w:hAnsi="Arial" w:cs="Arial"/>
          <w:i/>
          <w:sz w:val="20"/>
          <w:szCs w:val="20"/>
          <w:shd w:val="clear" w:color="auto" w:fill="FFFFFF"/>
        </w:rPr>
        <w:t>large lakes</w:t>
      </w:r>
      <w:r w:rsidRPr="008F736F">
        <w:rPr>
          <w:rFonts w:ascii="Arial" w:hAnsi="Arial" w:cs="Arial"/>
          <w:i/>
          <w:color w:val="000000"/>
          <w:sz w:val="20"/>
          <w:szCs w:val="20"/>
          <w:shd w:val="clear" w:color="auto" w:fill="FFFFFF"/>
        </w:rPr>
        <w:t>, caused by "excessive nutrient pollution from human activities coupled with other factors that deplete the oxygen required to support most marine life in</w:t>
      </w:r>
      <w:r w:rsidR="00C814F7">
        <w:rPr>
          <w:rFonts w:ascii="Arial" w:hAnsi="Arial" w:cs="Arial"/>
          <w:i/>
          <w:color w:val="000000"/>
          <w:sz w:val="20"/>
          <w:szCs w:val="20"/>
          <w:shd w:val="clear" w:color="auto" w:fill="FFFFFF"/>
        </w:rPr>
        <w:t xml:space="preserve"> bottom and near-bottom water. </w:t>
      </w:r>
    </w:p>
    <w:sectPr w:rsidR="008F736F" w:rsidRPr="00C814F7" w:rsidSect="004071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766C3"/>
    <w:multiLevelType w:val="multilevel"/>
    <w:tmpl w:val="2C58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83169A"/>
    <w:multiLevelType w:val="multilevel"/>
    <w:tmpl w:val="9422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A86DA6"/>
    <w:multiLevelType w:val="multilevel"/>
    <w:tmpl w:val="9AC8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CD"/>
    <w:rsid w:val="00117D88"/>
    <w:rsid w:val="003D7000"/>
    <w:rsid w:val="004071CD"/>
    <w:rsid w:val="0060471C"/>
    <w:rsid w:val="006A7AE8"/>
    <w:rsid w:val="00840819"/>
    <w:rsid w:val="008F736F"/>
    <w:rsid w:val="00C22199"/>
    <w:rsid w:val="00C224A3"/>
    <w:rsid w:val="00C81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DC45A-788A-4E0D-9D3D-6F8008BD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071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1C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071CD"/>
  </w:style>
  <w:style w:type="character" w:styleId="Hyperlink">
    <w:name w:val="Hyperlink"/>
    <w:basedOn w:val="DefaultParagraphFont"/>
    <w:uiPriority w:val="99"/>
    <w:semiHidden/>
    <w:unhideWhenUsed/>
    <w:rsid w:val="004071CD"/>
    <w:rPr>
      <w:color w:val="0000FF"/>
      <w:u w:val="single"/>
    </w:rPr>
  </w:style>
  <w:style w:type="paragraph" w:styleId="NormalWeb">
    <w:name w:val="Normal (Web)"/>
    <w:basedOn w:val="Normal"/>
    <w:uiPriority w:val="99"/>
    <w:semiHidden/>
    <w:unhideWhenUsed/>
    <w:rsid w:val="004071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71CD"/>
    <w:rPr>
      <w:i/>
      <w:iCs/>
    </w:rPr>
  </w:style>
  <w:style w:type="paragraph" w:styleId="BalloonText">
    <w:name w:val="Balloon Text"/>
    <w:basedOn w:val="Normal"/>
    <w:link w:val="BalloonTextChar"/>
    <w:uiPriority w:val="99"/>
    <w:semiHidden/>
    <w:unhideWhenUsed/>
    <w:rsid w:val="004071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1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00456">
      <w:bodyDiv w:val="1"/>
      <w:marLeft w:val="0"/>
      <w:marRight w:val="0"/>
      <w:marTop w:val="0"/>
      <w:marBottom w:val="0"/>
      <w:divBdr>
        <w:top w:val="none" w:sz="0" w:space="0" w:color="auto"/>
        <w:left w:val="none" w:sz="0" w:space="0" w:color="auto"/>
        <w:bottom w:val="none" w:sz="0" w:space="0" w:color="auto"/>
        <w:right w:val="none" w:sz="0" w:space="0" w:color="auto"/>
      </w:divBdr>
    </w:div>
    <w:div w:id="1152063923">
      <w:bodyDiv w:val="1"/>
      <w:marLeft w:val="0"/>
      <w:marRight w:val="0"/>
      <w:marTop w:val="0"/>
      <w:marBottom w:val="0"/>
      <w:divBdr>
        <w:top w:val="none" w:sz="0" w:space="0" w:color="auto"/>
        <w:left w:val="none" w:sz="0" w:space="0" w:color="auto"/>
        <w:bottom w:val="none" w:sz="0" w:space="0" w:color="auto"/>
        <w:right w:val="none" w:sz="0" w:space="0" w:color="auto"/>
      </w:divBdr>
      <w:divsChild>
        <w:div w:id="322777210">
          <w:marLeft w:val="0"/>
          <w:marRight w:val="0"/>
          <w:marTop w:val="75"/>
          <w:marBottom w:val="300"/>
          <w:divBdr>
            <w:top w:val="none" w:sz="0" w:space="0" w:color="auto"/>
            <w:left w:val="none" w:sz="0" w:space="0" w:color="auto"/>
            <w:bottom w:val="none" w:sz="0" w:space="0" w:color="auto"/>
            <w:right w:val="none" w:sz="0" w:space="0" w:color="auto"/>
          </w:divBdr>
          <w:divsChild>
            <w:div w:id="18934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red.com/wiredscience/wp-content/image.php?u=/images_blogs/photos/uncategorized/2008/05/15/oceannitrogendeposition.jpg" TargetMode="External"/><Relationship Id="rId13" Type="http://schemas.openxmlformats.org/officeDocument/2006/relationships/hyperlink" Target="http://www.nasa.gov/vision/earth/environment/dead_zone.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n.wikipedia.org/wiki/Haber_proc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red.com/images_blogs/photos/uncategorized/2008/05/15/nitrogendeposition.jpg" TargetMode="External"/><Relationship Id="rId11" Type="http://schemas.openxmlformats.org/officeDocument/2006/relationships/hyperlink" Target="http://www.uea.ac.uk/env/marinegas/welcome.shtml" TargetMode="External"/><Relationship Id="rId5" Type="http://schemas.openxmlformats.org/officeDocument/2006/relationships/hyperlink" Target="http://www.wired.com/wiredscience/author/brandon9keim/" TargetMode="External"/><Relationship Id="rId15" Type="http://schemas.openxmlformats.org/officeDocument/2006/relationships/theme" Target="theme/theme1.xml"/><Relationship Id="rId10" Type="http://schemas.openxmlformats.org/officeDocument/2006/relationships/hyperlink" Target="http://www.initrogen.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2</cp:revision>
  <cp:lastPrinted>2015-04-28T13:05:00Z</cp:lastPrinted>
  <dcterms:created xsi:type="dcterms:W3CDTF">2015-04-28T15:50:00Z</dcterms:created>
  <dcterms:modified xsi:type="dcterms:W3CDTF">2015-04-28T15:50:00Z</dcterms:modified>
</cp:coreProperties>
</file>